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0"/>
        <w:gridCol w:w="6"/>
      </w:tblGrid>
      <w:tr w:rsidR="00AE26FC" w:rsidRPr="00AE26FC" w:rsidTr="00AE26F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49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840"/>
            </w:tblGrid>
            <w:tr w:rsidR="00AE26FC" w:rsidRPr="00AE26FC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AE26FC" w:rsidRPr="00AE26FC" w:rsidRDefault="00AE26FC" w:rsidP="00AE26FC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993300"/>
                      <w:sz w:val="32"/>
                      <w:szCs w:val="32"/>
                      <w:cs/>
                    </w:rPr>
                    <w:t xml:space="preserve">อำนาจหน้าที่ของ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993300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993300"/>
                      <w:sz w:val="32"/>
                      <w:szCs w:val="32"/>
                      <w:cs/>
                    </w:rPr>
                    <w:t>. มีอะไรบ้าง</w:t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993300"/>
                      <w:sz w:val="32"/>
                      <w:szCs w:val="32"/>
                    </w:rPr>
                    <w:t xml:space="preserve"> </w:t>
                  </w:r>
                </w:p>
                <w:p w:rsidR="00AE26FC" w:rsidRPr="00AE26FC" w:rsidRDefault="00AE26FC" w:rsidP="00AE26FC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E26FC">
                    <w:rPr>
                      <w:rFonts w:ascii="TH SarabunPSK" w:eastAsia="Times New Roman" w:hAnsi="TH SarabunPSK" w:cs="TH SarabunPSK"/>
                      <w:color w:val="CC3300"/>
                      <w:sz w:val="32"/>
                      <w:szCs w:val="32"/>
                    </w:rPr>
                    <w:t xml:space="preserve">          </w:t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 xml:space="preserve">อำนาจหน้าที่ของ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>.</w:t>
                  </w:r>
                  <w:r w:rsidRPr="00AE26FC">
                    <w:rPr>
                      <w:rFonts w:ascii="TH SarabunPSK" w:eastAsia="Times New Roman" w:hAnsi="TH SarabunPSK" w:cs="TH SarabunPSK"/>
                      <w:color w:val="CC3300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color w:val="0000FF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       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แยกออกได้เป็น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ประเภท คือ อำนาจหน้าที่ตาม</w:t>
                  </w:r>
                  <w:r w:rsidRPr="00AE26FC"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กฎหมาย</w:t>
                  </w:r>
                  <w:bookmarkStart w:id="0" w:name="_GoBack"/>
                  <w:bookmarkEnd w:id="0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จัดตั้ง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 และอำนาจหน้าที่ตามกฎหมายกำหนดแผนและขั้นตอนการกระจายอำนาจให้แก่องค์กรปกครองส่วนท้องถิ่น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</w:t>
                  </w:r>
                  <w:r w:rsidRPr="00AE26FC">
                    <w:rPr>
                      <w:rFonts w:ascii="TH SarabunPSK" w:eastAsia="Times New Roman" w:hAnsi="TH SarabunPSK" w:cs="TH SarabunPSK"/>
                      <w:color w:val="CC3300"/>
                      <w:sz w:val="32"/>
                      <w:szCs w:val="32"/>
                    </w:rPr>
                    <w:t xml:space="preserve">      </w:t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 xml:space="preserve">อำนาจหน้าที่ตามกฎหมายเลือกตั้ง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>.</w:t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0000FF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        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 มีอำนาจหน้าที่ในการพัฒนาตำบลทั้งในด้านเศรษฐกิจ สังคม และวัฒนธรรม: กิจการสาธารณที่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 มีอำนาจหน้าที่จัดทำสามารถจำแนกได้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ประเภทคือ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          </w:t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</w:rPr>
                    <w:t xml:space="preserve">  1) </w:t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 xml:space="preserve">กิจการที่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 xml:space="preserve">. มีหน้าที่ต้องทำในเขต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>.ดังนี้</w:t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color w:val="CC3300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                 (1)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จัดให้มีการบำรุงรักษาทางน้ำและทางบก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  (2)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รักษาความสะอาดของถนน ทางน้ำ ทางเดิน และที่สาธารณะ รวมทั้งกำจัดมูลฝอยและสิ่งปฏิกูล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  (3)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ป้องกันโรคและระงับโรคติดต่อ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  (4)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ป้องกันและบรรเทาสาธารณภัย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  (5)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ส่งเสริมการศึกษา ศาสนา และวัฒนธรรม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  (6)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ส่งเสริมการพัฒนาสตรี เด็ก เยาวชน ผู้สูงอายุ และผู้พิการ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  (7)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คุ้มครองดูแล และบำรุงรักษาทรัพยากรธรรมชาติและสิ่งแวดล้อม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  (8)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บำรุงรักษาศิลปะ จารีตประเพณี ภูมิปัญญาท้องถิ่น และวัฒนธรรมอันดีของท้องถิ่น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  (9)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ปฏิบัติหน้าที่อื่นตามที่ทางราชการมอบหมาย โดยจัดสรรงบประมาณหรือบุคลากรให้ตามความจำเป็นและสำคัญ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t>             </w:t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</w:rPr>
                    <w:t xml:space="preserve">2) </w:t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 xml:space="preserve">กิจการที่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 xml:space="preserve">. อาจจัดทำในเขต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>. ดังนี้</w:t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                 (1)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ให้มีน้ำเพื่ออุปโภค บริโภค และการเกษตร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  (2)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ให้มีการบำรุงรักษาการไฟฟ้าหรือแสงสว่างโดยวิธีอื่น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  (3)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ให้มีและบำรุงรักษาทางระบายน้ำ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  (4)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ให้มีและบำรุงสถานที่ประชุม การกีฬา การพักผ่อนหย่อนใจ และสวนสาธารณะ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  (5)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ให้มีและส่งเสริมกลุ่มเกษตรกรและกิจการสหกรณ์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  (6)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ส่งเสริมให้มีอุตสาหกรรมในครอบครัว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  (7)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บำรุงและส่งเสริมการประกอบอาชีพของราษฎร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  (8)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การคุ้มครองดูแลและรักษาทรัพย์สินอันเป็นสาธารณสมบัติของแผ่นดิน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  (9)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หาผลประโยชน์จากทรัพย์สินของ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 (10)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ให้มีตลาด ท่าเทียบเรือ และท่าข้าม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    (11)</w:t>
                  </w:r>
                  <w:proofErr w:type="gram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กิจการเกี่ยวกับการพา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นิชย์</w:t>
                  </w:r>
                  <w:proofErr w:type="spellEnd"/>
                  <w:proofErr w:type="gram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 (12)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การท่องเที่ยว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 (13)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การผังเมือง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lastRenderedPageBreak/>
                    <w:t xml:space="preserve">        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อำนาจหน้าที่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 ดังกล่าวข้างต้น ไม่ตัดอำนาจของกระทรวง ทบวง กรม องค์การหรือหน่วยงานของรัฐในการเข้าไปดำเนินการใดๆ ที่เป็นประโยชน์ต่อประชาชนในตำบล แต่จะต้องแจ้งให้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 ทราบล่วงหน้า และนำความเห็นของ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 เกี่ยวกับกิจการดังกล่าวไปประกอบการพิจารณาดำเนินงานด้วย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>อำนาจหน้าที่ตาม พ.ร.บ. กำหนดแผนและขั้นตอนการกระจายอำนาจให้แก่องค์กรปกครองส่วนท้องถิ่น</w:t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       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นอกจากอำนาจหน้าที่ตาม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พ.ร.บ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 สภาตำบล และ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 พ.ศ.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2537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แล้ว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 ยังมีอำนาจหน้าที่เพิ่มเติมในการจัดระบบบริการสาธารณะเพื่อประโยชน์ของประชาชนในท้องถิ่นของตน ตามมาตรา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16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แห่ง พ.ร.บ. กำหนดแผนและขั้นตอนการกระจายอำนาจให้แก่องค์กรปกครองส่วนท้องถิ่น พ.ศ.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2542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ดังนี้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 (1)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การจัดทำแผนพัฒนาท้องถิ่นของตนเอง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    (2)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การจัดให้มีและบำรุงรักษาทางบก ทางน้ำ และทางระบายน้ำ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 (3)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การจัดให้มีและควบคุมตลาด ท่าเทียบเรือ ท่าข้าม และที่จอดรถ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 (4)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การสาธารณูปโภคและการก่อสร้างอื่นๆ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 (5)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การสาธารณูปการ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 (6)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การส่งเสริม การฝึกและประกอบอาชีพ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 (7)  </w:t>
                  </w:r>
                  <w:r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การพา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ณิ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ชย์ และการส่งเสริมการลงทุน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 (8)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การส่งเสริมการท่องเที่ยว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 (9)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การจัดการศึกษา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  (10)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การสังคมสงเคราะห์ และการพัฒนาคุณภาพชีวิต เด็ก สตรี คนชรา และผู้ด้อยโอกาส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          (11)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การบำรุงรักษาศิลปะ จารีตประเพณี ภูมิปัญญาท้องถิ่นและวัฒนธรรมอันดีงามของท้องถิ่น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 (12)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การปรับปรุงแหล่งชุมชนแออัดและการจัดการเกี่ยวกับที่อยู่อาศัย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  (13)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การจัดให้มีและบำรุงรักษาสถานที่พักผ่อนหย่อนใจ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  (14)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การส่งเสริมการกีฬา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 (15)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การส่งเสริมประชาธิปไตย ความเสมอภาค และสิทธิเสรีภาพของประชาชน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     (16)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การส่งเสริมการมีส่วนร่วมของราษฎรในการพัฒนาท้องถิ่น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  (17)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การรักษาความสะอาด และความเป็นระเบียบเรียบร้อยของบ้านเมือง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     (18)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การจำกัดมูลฝอย สิ่งปฏิกูล และน้ำเสีย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   (19)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การสาธารณสุข การอนามัยครอบครัว และการรักษาพยาบาล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   (20)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การจัดให้มีและควบคุมสุสานและฌาปนกิจสถาน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    (21)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การควบคุมการเลี้ยงสัตว์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   (22)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การจัดให้มีและควบคุมการฆ่าสัตว์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   (23)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การรักษาความปลอดภัย ความเป็นระเบียบเรียบร้อย และการอนามัยโรงมหรสพ และสาธารณสถานอื่นๆ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  (24)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การจัดการ การบำรุงรักษา และการใช้ประโยชน์จากป่าไม้ ที่ดิน ทรัพยากรธรรมชาติ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lastRenderedPageBreak/>
                    <w:t>แล</w:t>
                  </w:r>
                  <w:r>
                    <w:rPr>
                      <w:rFonts w:ascii="TH SarabunPSK" w:eastAsia="Times New Roman" w:hAnsi="TH SarabunPSK" w:cs="TH SarabunPSK" w:hint="cs"/>
                      <w:sz w:val="32"/>
                      <w:szCs w:val="32"/>
                      <w:cs/>
                    </w:rPr>
                    <w:t>ะ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สิ่งแวดล้อม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  (25)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การผังเมือง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     (26) 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การขนส่ง และการวิศวกรรมจราจร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  (27)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การดูแลรักษาที่สาธารณะ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>                (28) 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การควบคุมอาคาร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  (29)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การป้องกันละบรรเทาสาธารณภัย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   (30)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การรักษาความสงบเรียบร้อย การส่งเสริมและการสนับสนุน การป้องกันและรักษาความปลอดภัยในชีวิตและทรัพย์สิน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       (31)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กิจการอื่นใดที่เป็นผลประโยชน์ของประชาชนในท้องถิ่น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 xml:space="preserve">การออกข้อบัญญัติท้องถิ่น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>.</w:t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เพื่อใช้บังคับในเขต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 ได้เท่าที่ไม่ขัดหรือแย้งต่อกฎหมายเพื่อปฏิบัติการให้เป็นไปตามอำนาจหน้าที่ของ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 หรือเมื่อมีกฎหมายกำหนดให้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 ออกข้อบัญญัติในการนี้จะกำหนดค่าธรรมเนียมที่จะเรียกเก็บและกำหนดโทษปรับผู้ฝ่าผืนด้วยก็ได้ แต่มิให้กำหนดโทษปรับเกินหนึ่งพันบาท เว้นแต่จะมีกฎหมายกำหนดไว้เป็นอย่างอื่น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  <w:t xml:space="preserve">        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ร่างข้อบัญญัติ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 จะเสนอได้โดยนายก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 หรือ สมาชิกสภา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 xml:space="preserve">. หรือราษฎรในเขต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 ตามกฎหมายว่าด้วยการเข้าชื่อเสนอข้อบัญญัติท้องถิ่น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  <w:p w:rsidR="00AE26FC" w:rsidRPr="00AE26FC" w:rsidRDefault="00AE26FC" w:rsidP="00AE26FC">
                  <w:pPr>
                    <w:spacing w:before="100" w:beforeAutospacing="1" w:after="100" w:afterAutospacing="1" w:line="240" w:lineRule="auto"/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</w:pP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 xml:space="preserve">การปฏิบัติงานตามอำนาจหน้าที่ของ 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b/>
                      <w:bCs/>
                      <w:color w:val="CC3300"/>
                      <w:sz w:val="32"/>
                      <w:szCs w:val="32"/>
                      <w:cs/>
                    </w:rPr>
                    <w:t>.</w:t>
                  </w:r>
                  <w:r w:rsidRPr="00AE26FC">
                    <w:rPr>
                      <w:rFonts w:ascii="TH SarabunPSK" w:eastAsia="Times New Roman" w:hAnsi="TH SarabunPSK" w:cs="TH SarabunPSK"/>
                      <w:color w:val="CC3300"/>
                      <w:sz w:val="32"/>
                      <w:szCs w:val="32"/>
                    </w:rPr>
                    <w:t> </w:t>
                  </w:r>
                  <w:r w:rsidRPr="00AE26FC">
                    <w:rPr>
                      <w:rFonts w:ascii="TH SarabunPSK" w:eastAsia="Times New Roman" w:hAnsi="TH SarabunPSK" w:cs="TH SarabunPSK"/>
                      <w:color w:val="0000FF"/>
                      <w:sz w:val="32"/>
                      <w:szCs w:val="32"/>
                    </w:rPr>
                    <w:br/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          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ต้องเป็นไปเพื่อประโยชน์สุขของประชาชน โดยใช้วิธีการบริหารกิจการบ้านเมืองที่ดี และให้คำนึงถึงการมีส่วนร่วมของประชาชนในการจัดทำแผนพัฒนา</w:t>
                  </w:r>
                  <w:proofErr w:type="spellStart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อบต</w:t>
                  </w:r>
                  <w:proofErr w:type="spellEnd"/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  <w:cs/>
                    </w:rPr>
                    <w:t>. การจัดทำงบประมาณ การจัดซื้อจัดจ้าง การประเมินผลการปฏิบัติงาน และการเปิดเผยข้อมูลข่าวสาร ทั้งนี้ให้เป็นไปตามกฎหมาย ระเบียบ ข้อบังคับว่าด้วยการนั้น และหลักเกณฑ์และวิธีการที่กระทรวงมหาดไทยกำหนด</w:t>
                  </w:r>
                  <w:r w:rsidRPr="00AE26FC">
                    <w:rPr>
                      <w:rFonts w:ascii="TH SarabunPSK" w:eastAsia="Times New Roman" w:hAnsi="TH SarabunPSK" w:cs="TH SarabunPSK"/>
                      <w:sz w:val="32"/>
                      <w:szCs w:val="32"/>
                    </w:rPr>
                    <w:t xml:space="preserve"> </w:t>
                  </w:r>
                </w:p>
              </w:tc>
            </w:tr>
          </w:tbl>
          <w:p w:rsidR="00AE26FC" w:rsidRPr="00AE26FC" w:rsidRDefault="00AE26FC" w:rsidP="00AE26FC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CCFFFF"/>
            <w:vAlign w:val="center"/>
            <w:hideMark/>
          </w:tcPr>
          <w:p w:rsidR="00AE26FC" w:rsidRPr="00AE26FC" w:rsidRDefault="00AE26FC" w:rsidP="00AE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E26FC" w:rsidRPr="00AE26FC" w:rsidTr="00AE26FC">
        <w:trPr>
          <w:trHeight w:val="15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AE26FC" w:rsidRPr="00AE26FC" w:rsidRDefault="00AE26FC" w:rsidP="00AE26FC">
            <w:pPr>
              <w:spacing w:after="0" w:line="240" w:lineRule="auto"/>
              <w:rPr>
                <w:rFonts w:ascii="&amp;quot" w:eastAsia="Times New Roman" w:hAnsi="&amp;quot" w:cs="Angsana New"/>
                <w:color w:val="000000"/>
                <w:sz w:val="20"/>
                <w:szCs w:val="20"/>
              </w:rPr>
            </w:pPr>
            <w:r w:rsidRPr="00AE26FC">
              <w:rPr>
                <w:rFonts w:ascii="&amp;quot" w:eastAsia="Times New Roman" w:hAnsi="&amp;quot" w:cs="Angsana New"/>
                <w:noProof/>
                <w:color w:val="000000"/>
                <w:sz w:val="20"/>
                <w:szCs w:val="20"/>
              </w:rPr>
              <w:lastRenderedPageBreak/>
              <w:drawing>
                <wp:inline distT="0" distB="0" distL="0" distR="0">
                  <wp:extent cx="276225" cy="323850"/>
                  <wp:effectExtent l="0" t="0" r="9525" b="0"/>
                  <wp:docPr id="1" name="รูปภาพ 1" descr="http://www.khamtonode.go.th/core_main/images/border/line_0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khamtonode.go.th/core_main/images/border/line_0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AE26FC" w:rsidRPr="00AE26FC" w:rsidRDefault="00AE26FC" w:rsidP="00AE26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951CF" w:rsidRDefault="00E951CF"/>
    <w:sectPr w:rsidR="00E951CF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6FC"/>
    <w:rsid w:val="00AE26FC"/>
    <w:rsid w:val="00E9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FC9421-FEB1-4DCF-908B-7D871DE1C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6FC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28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2020-06-11T01:40:00Z</dcterms:created>
  <dcterms:modified xsi:type="dcterms:W3CDTF">2020-06-11T01:42:00Z</dcterms:modified>
</cp:coreProperties>
</file>